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ascii="方正小标宋简体" w:eastAsia="方正小标宋简体" w:hint="eastAsia"/>
          <w:bCs/>
          <w:kern w:val="0"/>
          <w:sz w:val="44"/>
          <w:szCs w:val="44"/>
        </w:rPr>
        <w:t>专项资金绩效目标申报表</w:t>
        <w:br/>
      </w:r>
      <w:r>
        <w:rPr>
          <w:rFonts w:eastAsia="楷体_GB2312"/>
          <w:bCs/>
          <w:kern w:val="0"/>
          <w:sz w:val="32"/>
          <w:szCs w:val="32"/>
        </w:rPr>
        <w:t>（201</w:t>
      </w:r>
      <w:r>
        <w:rPr>
          <w:rFonts w:eastAsia="楷体_GB2312" w:hint="eastAsia"/>
          <w:bCs/>
          <w:kern w:val="0"/>
          <w:sz w:val="32"/>
          <w:szCs w:val="32"/>
        </w:rPr>
        <w:t>8</w:t>
      </w:r>
      <w:r>
        <w:rPr>
          <w:rFonts w:eastAsia="楷体_GB2312"/>
          <w:bCs/>
          <w:kern w:val="0"/>
          <w:sz w:val="32"/>
          <w:szCs w:val="32"/>
        </w:rPr>
        <w:t>年度）</w:t>
      </w:r>
    </w:p>
    <w:p>
      <w:pPr>
        <w:spacing w:line="600" w:lineRule="exact"/>
        <w:rPr>
          <w:rFonts w:eastAsia="楷体_GB2312"/>
          <w:bCs/>
          <w:kern w:val="0"/>
          <w:sz w:val="32"/>
          <w:szCs w:val="32"/>
        </w:rPr>
      </w:pPr>
      <w:r>
        <w:rPr>
          <w:kern w:val="0"/>
          <w:szCs w:val="21"/>
        </w:rPr>
        <w:t>填报单位（盖章）：</w:t>
      </w:r>
    </w:p>
    <w:tbl>
      <w:tblPr>
        <w:jc w:val="center"/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103"/>
        <w:gridCol w:w="2070"/>
        <w:gridCol w:w="422"/>
        <w:gridCol w:w="210"/>
        <w:gridCol w:w="1347"/>
        <w:gridCol w:w="1148"/>
        <w:gridCol w:w="30"/>
        <w:gridCol w:w="310"/>
        <w:gridCol w:w="2176"/>
      </w:tblGrid>
      <w:tr>
        <w:trPr>
          <w:trHeight w:val="856"/>
        </w:trPr>
        <w:tc>
          <w:tcPr>
            <w:tcW w:w="156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专项名称</w:t>
            </w:r>
          </w:p>
        </w:tc>
        <w:tc>
          <w:tcPr>
            <w:tcW w:w="24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农作物病虫害控制经费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5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专项属性</w:t>
            </w:r>
          </w:p>
        </w:tc>
        <w:tc>
          <w:tcPr>
            <w:tcW w:w="36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延续专项□     新增专项□    </w:t>
            </w:r>
          </w:p>
        </w:tc>
      </w:tr>
      <w:tr>
        <w:trPr>
          <w:trHeight w:val="600"/>
        </w:trPr>
        <w:tc>
          <w:tcPr>
            <w:tcW w:w="156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部门名称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农业局植保站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资金总额（万元）</w:t>
            </w:r>
          </w:p>
        </w:tc>
        <w:tc>
          <w:tcPr>
            <w:tcW w:w="36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5.0</w:t>
            </w:r>
            <w:r>
              <w:rPr>
                <w:kern w:val="0"/>
                <w:szCs w:val="21"/>
              </w:rPr>
              <w:t>　</w:t>
            </w:r>
          </w:p>
        </w:tc>
      </w:tr>
      <w:tr>
        <w:trPr>
          <w:trHeight w:val="1664"/>
        </w:trPr>
        <w:tc>
          <w:tcPr>
            <w:tcW w:w="156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部门相应职能职责概述</w:t>
            </w:r>
          </w:p>
        </w:tc>
        <w:tc>
          <w:tcPr>
            <w:tcW w:w="771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225" w:line="360" w:lineRule="exact"/>
              <w:ind w:firstLine="482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1、</w:t>
            </w:r>
            <w:r>
              <w:rPr>
                <w:rFonts w:ascii="宋体" w:cs="宋体"/>
                <w:color w:val="333333"/>
                <w:kern w:val="0"/>
                <w:szCs w:val="21"/>
              </w:rPr>
              <w:t>开展农作物病虫草鼠害调查、搞好预测预报，为各级领导提供防治决策依据;组织并指导全县开展大面积农作物病虫草鼠防治工作</w:t>
            </w:r>
            <w:r>
              <w:rPr>
                <w:rFonts w:ascii="宋体" w:cs="宋体" w:hint="eastAsia"/>
                <w:color w:val="333333"/>
                <w:kern w:val="0"/>
                <w:szCs w:val="21"/>
              </w:rPr>
              <w:t>。2、</w:t>
            </w:r>
            <w:r>
              <w:rPr>
                <w:rFonts w:ascii="宋体" w:cs="宋体"/>
                <w:color w:val="333333"/>
                <w:kern w:val="0"/>
                <w:szCs w:val="21"/>
              </w:rPr>
              <w:t>搞好新农药的试验、示范，推广植保新技术、新农药;探索将病虫草鼠对农业生产的危害降低到最低限度的新措施，为农业生产的增收、农民收入的增加当好参谋。</w:t>
            </w:r>
            <w:r>
              <w:rPr>
                <w:rFonts w:ascii="宋体" w:cs="宋体" w:hint="eastAsia"/>
                <w:color w:val="333333"/>
                <w:kern w:val="0"/>
                <w:szCs w:val="21"/>
              </w:rPr>
              <w:t>3、</w:t>
            </w:r>
            <w:r>
              <w:rPr>
                <w:rFonts w:ascii="宋体" w:cs="宋体"/>
                <w:color w:val="333333"/>
                <w:kern w:val="0"/>
                <w:szCs w:val="21"/>
              </w:rPr>
              <w:t>贯彻执行《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fldChar w:fldCharType="begin"/>
            </w:r>
            <w:r>
              <w:instrText>HYPERLINK "https://baike.so.com/doc/4843421-5060465.html"</w:instrText>
            </w:r>
            <w:r>
              <w:rPr>
                <w:rFonts w:ascii="宋体" w:cs="宋体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ascii="宋体" w:cs="宋体"/>
                <w:color w:val="000000"/>
                <w:kern w:val="0"/>
                <w:szCs w:val="21"/>
              </w:rPr>
              <w:t>植物检疫条例</w:t>
            </w:r>
            <w:r>
              <w:rPr>
                <w:rFonts w:ascii="宋体" w:cs="宋体"/>
                <w:color w:val="333333"/>
                <w:kern w:val="0"/>
                <w:szCs w:val="21"/>
              </w:rPr>
              <w:fldChar w:fldCharType="end"/>
            </w:r>
            <w:r>
              <w:rPr>
                <w:rFonts w:ascii="宋体" w:cs="宋体"/>
                <w:color w:val="333333"/>
                <w:kern w:val="0"/>
                <w:szCs w:val="21"/>
              </w:rPr>
              <w:t>》，依法开展植物检疫检验;依据国家《植物植检条例》、农业部《实施细则》组织贯彻植物检疫法律和法规、行使植物检疫组织管理和行政执法职能，承办检疫审批、检疫检验、签发证书，组织疫情普查，制定封锁和消灭措施。</w:t>
            </w:r>
            <w:r>
              <w:rPr>
                <w:rFonts w:ascii="宋体" w:cs="宋体" w:hint="eastAsia"/>
                <w:color w:val="333333"/>
                <w:kern w:val="0"/>
                <w:szCs w:val="21"/>
              </w:rPr>
              <w:t>4、</w:t>
            </w:r>
            <w:r>
              <w:rPr>
                <w:rFonts w:ascii="宋体" w:cs="宋体"/>
                <w:color w:val="333333"/>
                <w:kern w:val="0"/>
                <w:szCs w:val="21"/>
              </w:rPr>
              <w:t>提供植保技术咨询、信息服务。</w:t>
            </w:r>
          </w:p>
        </w:tc>
      </w:tr>
      <w:tr>
        <w:trPr>
          <w:trHeight w:val="882"/>
        </w:trPr>
        <w:tc>
          <w:tcPr>
            <w:tcW w:w="156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专项立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项依据</w:t>
            </w:r>
          </w:p>
        </w:tc>
        <w:tc>
          <w:tcPr>
            <w:tcW w:w="771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ascii="宋体" w:cs="宋体"/>
                <w:color w:val="333333"/>
                <w:kern w:val="0"/>
                <w:szCs w:val="21"/>
              </w:rPr>
              <w:t>《</w:t>
            </w:r>
            <w:r>
              <w:rPr>
                <w:rFonts w:ascii="宋体" w:cs="宋体" w:hint="eastAsia"/>
                <w:color w:val="333333"/>
                <w:kern w:val="0"/>
                <w:szCs w:val="21"/>
              </w:rPr>
              <w:t>中央1号文件</w:t>
            </w:r>
            <w:r>
              <w:rPr>
                <w:rFonts w:ascii="宋体" w:cs="宋体"/>
                <w:color w:val="333333"/>
                <w:kern w:val="0"/>
                <w:szCs w:val="21"/>
              </w:rPr>
              <w:t>》</w:t>
            </w:r>
            <w:r>
              <w:rPr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ascii="宋体" w:cs="宋体"/>
                <w:color w:val="333333"/>
                <w:kern w:val="0"/>
                <w:szCs w:val="21"/>
              </w:rPr>
              <w:t>《</w:t>
            </w:r>
            <w:r>
              <w:rPr>
                <w:rFonts w:ascii="宋体" w:cs="宋体" w:hint="eastAsia"/>
                <w:color w:val="333333"/>
                <w:kern w:val="0"/>
                <w:szCs w:val="21"/>
              </w:rPr>
              <w:t>湖南省植物保护条例</w:t>
            </w:r>
            <w:r>
              <w:rPr>
                <w:rFonts w:ascii="宋体" w:cs="宋体"/>
                <w:color w:val="333333"/>
                <w:kern w:val="0"/>
                <w:szCs w:val="21"/>
              </w:rPr>
              <w:t>》</w:t>
            </w:r>
          </w:p>
        </w:tc>
      </w:tr>
      <w:tr>
        <w:trPr>
          <w:trHeight w:val="480"/>
        </w:trPr>
        <w:tc>
          <w:tcPr>
            <w:tcW w:w="156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专项实施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进度计划</w:t>
            </w:r>
          </w:p>
        </w:tc>
        <w:tc>
          <w:tcPr>
            <w:tcW w:w="2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专项实施内容</w:t>
            </w:r>
          </w:p>
        </w:tc>
        <w:tc>
          <w:tcPr>
            <w:tcW w:w="24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计划开始时间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计划完成时间</w:t>
            </w:r>
          </w:p>
        </w:tc>
      </w:tr>
      <w:tr>
        <w:trPr>
          <w:trHeight w:val="641"/>
        </w:trPr>
        <w:tc>
          <w:tcPr>
            <w:tcW w:w="1562" w:type="dxa"/>
            <w:gridSpan w:val="2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1、</w:t>
            </w:r>
            <w:r>
              <w:rPr>
                <w:rFonts w:ascii="宋体" w:cs="仿宋" w:hint="eastAsia"/>
                <w:color w:val="333333"/>
                <w:szCs w:val="21"/>
                <w:shd w:val="clear" w:color="auto" w:fill="FFFFFF"/>
              </w:rPr>
              <w:t>农作物病虫监测预警</w:t>
            </w:r>
          </w:p>
        </w:tc>
        <w:tc>
          <w:tcPr>
            <w:tcW w:w="24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1月1日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11月30日</w:t>
            </w:r>
            <w:r>
              <w:rPr>
                <w:kern w:val="0"/>
                <w:szCs w:val="21"/>
              </w:rPr>
              <w:t>　</w:t>
            </w:r>
          </w:p>
        </w:tc>
      </w:tr>
      <w:tr>
        <w:trPr>
          <w:trHeight w:val="770"/>
        </w:trPr>
        <w:tc>
          <w:tcPr>
            <w:tcW w:w="1562" w:type="dxa"/>
            <w:gridSpan w:val="2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2、病虫信息发布及防治</w:t>
            </w:r>
          </w:p>
        </w:tc>
        <w:tc>
          <w:tcPr>
            <w:tcW w:w="24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1月1日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10月30日</w:t>
            </w:r>
            <w:r>
              <w:rPr>
                <w:kern w:val="0"/>
                <w:szCs w:val="21"/>
              </w:rPr>
              <w:t>　</w:t>
            </w:r>
          </w:p>
        </w:tc>
      </w:tr>
      <w:tr>
        <w:trPr>
          <w:trHeight w:val="614"/>
        </w:trPr>
        <w:tc>
          <w:tcPr>
            <w:tcW w:w="1562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2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植保技术推广及指导</w:t>
            </w:r>
          </w:p>
        </w:tc>
        <w:tc>
          <w:tcPr>
            <w:tcW w:w="2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1月1日</w:t>
            </w:r>
          </w:p>
        </w:tc>
        <w:tc>
          <w:tcPr>
            <w:tcW w:w="24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10月30日</w:t>
            </w:r>
          </w:p>
        </w:tc>
      </w:tr>
      <w:tr>
        <w:trPr>
          <w:trHeight w:val="2341"/>
        </w:trPr>
        <w:tc>
          <w:tcPr>
            <w:tcW w:w="156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专项长期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绩效目标</w:t>
            </w:r>
          </w:p>
        </w:tc>
        <w:tc>
          <w:tcPr>
            <w:tcW w:w="771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Chars="200" w:firstLine="420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cs="仿宋" w:hint="eastAsia"/>
                <w:szCs w:val="21"/>
              </w:rPr>
              <w:t>一方面，切实抓好病虫草鼠害综合防治常规工作的同时，加大农作物病虫绿色防控技术的试验、示范、推广、专业化统防统治和植保扶贫工作。另一方面，我们的工作重心由原来的水稻为主转为和农业特色产业齐头并进；加大植保新技术的宣传推广，实现农药“零增长”，提高我县农作物病虫害和农业有害生物的防控水平，确保高效农业建设和生态农业健康发展。</w:t>
            </w:r>
          </w:p>
        </w:tc>
      </w:tr>
      <w:tr>
        <w:trPr>
          <w:trHeight w:val="1393"/>
        </w:trPr>
        <w:tc>
          <w:tcPr>
            <w:tcW w:w="156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专项年度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绩效目标</w:t>
            </w:r>
          </w:p>
        </w:tc>
        <w:tc>
          <w:tcPr>
            <w:tcW w:w="771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Chars="200" w:firstLine="42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确保将病虫危为害的总体损失控制在5%以内；确保没有连片5亩病虫为害绝收，单个病虫损失在3%以下。</w:t>
            </w:r>
          </w:p>
        </w:tc>
      </w:tr>
      <w:tr>
        <w:trPr>
          <w:trHeight w:val="769"/>
        </w:trPr>
        <w:tc>
          <w:tcPr>
            <w:tcW w:w="45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专项年度绩效指标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一级指标</w:t>
            </w:r>
          </w:p>
        </w:tc>
        <w:tc>
          <w:tcPr>
            <w:tcW w:w="2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二级指标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指标内容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指标值</w:t>
            </w:r>
          </w:p>
        </w:tc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>
        <w:trPr>
          <w:trHeight w:val="614"/>
        </w:trPr>
        <w:tc>
          <w:tcPr>
            <w:tcW w:w="4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03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产出指标</w:t>
            </w:r>
          </w:p>
        </w:tc>
        <w:tc>
          <w:tcPr>
            <w:tcW w:w="2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数量指标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全年增产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900万吨</w:t>
            </w:r>
          </w:p>
        </w:tc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18万亩，亩增50公斤</w:t>
            </w:r>
            <w:r>
              <w:rPr>
                <w:rFonts w:ascii="宋体"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748"/>
        </w:trPr>
        <w:tc>
          <w:tcPr>
            <w:tcW w:w="4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03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质量指标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防控效果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≥90%</w:t>
            </w:r>
          </w:p>
        </w:tc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优质产品率≥90%</w:t>
            </w:r>
            <w:r>
              <w:rPr>
                <w:kern w:val="0"/>
                <w:szCs w:val="21"/>
              </w:rPr>
              <w:t>　</w:t>
            </w:r>
          </w:p>
        </w:tc>
      </w:tr>
      <w:tr>
        <w:trPr>
          <w:trHeight w:val="480"/>
        </w:trPr>
        <w:tc>
          <w:tcPr>
            <w:tcW w:w="4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03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时效指标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项目服务时间</w:t>
            </w: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长期</w:t>
            </w:r>
          </w:p>
        </w:tc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>
        <w:trPr>
          <w:trHeight w:val="704"/>
        </w:trPr>
        <w:tc>
          <w:tcPr>
            <w:tcW w:w="4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03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成本指标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降低生产成本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90-135元/亩</w:t>
            </w:r>
          </w:p>
        </w:tc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减少2-3次用药</w:t>
            </w:r>
          </w:p>
        </w:tc>
      </w:tr>
      <w:tr>
        <w:trPr>
          <w:trHeight w:val="770"/>
        </w:trPr>
        <w:tc>
          <w:tcPr>
            <w:tcW w:w="4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03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效益指标</w:t>
            </w:r>
          </w:p>
        </w:tc>
        <w:tc>
          <w:tcPr>
            <w:tcW w:w="2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经济效益指标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年增收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2448万元</w:t>
            </w:r>
          </w:p>
        </w:tc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18万亩，亩增50公斤</w:t>
            </w:r>
            <w:r>
              <w:rPr>
                <w:kern w:val="0"/>
                <w:szCs w:val="21"/>
              </w:rPr>
              <w:t>　</w:t>
            </w:r>
          </w:p>
        </w:tc>
      </w:tr>
      <w:tr>
        <w:trPr>
          <w:trHeight w:val="614"/>
        </w:trPr>
        <w:tc>
          <w:tcPr>
            <w:tcW w:w="4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03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社会效益指标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年人均增收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136元</w:t>
            </w:r>
          </w:p>
        </w:tc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1.0亩/人</w:t>
            </w:r>
            <w:r>
              <w:rPr>
                <w:kern w:val="0"/>
                <w:szCs w:val="21"/>
              </w:rPr>
              <w:t>　</w:t>
            </w:r>
          </w:p>
        </w:tc>
      </w:tr>
      <w:tr>
        <w:trPr>
          <w:trHeight w:val="663"/>
        </w:trPr>
        <w:tc>
          <w:tcPr>
            <w:tcW w:w="4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03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生态效益指标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生物多样性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30%</w:t>
            </w:r>
          </w:p>
        </w:tc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生物多样性指数增加</w:t>
            </w: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615"/>
        </w:trPr>
        <w:tc>
          <w:tcPr>
            <w:tcW w:w="4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03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可持续影响指标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农药使用减少</w:t>
            </w: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20%</w:t>
            </w:r>
          </w:p>
        </w:tc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>
        <w:trPr>
          <w:trHeight w:val="942"/>
        </w:trPr>
        <w:tc>
          <w:tcPr>
            <w:tcW w:w="4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03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满意率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95%</w:t>
            </w:r>
          </w:p>
        </w:tc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>
        <w:trPr>
          <w:trHeight w:val="2366"/>
        </w:trPr>
        <w:tc>
          <w:tcPr>
            <w:tcW w:w="156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专项实施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保障措施</w:t>
            </w:r>
          </w:p>
        </w:tc>
        <w:tc>
          <w:tcPr>
            <w:tcW w:w="771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>为确保专项实施而制定的制度和措施，成立</w:t>
            </w:r>
            <w:r>
              <w:rPr>
                <w:rFonts w:hint="eastAsia"/>
                <w:szCs w:val="21"/>
              </w:rPr>
              <w:t>了领导小组</w:t>
            </w:r>
            <w:r>
              <w:rPr>
                <w:szCs w:val="21"/>
              </w:rPr>
              <w:t>、资金</w:t>
            </w:r>
            <w:r>
              <w:rPr>
                <w:rFonts w:hint="eastAsia"/>
                <w:szCs w:val="21"/>
              </w:rPr>
              <w:t>专项</w:t>
            </w:r>
            <w:r>
              <w:rPr>
                <w:szCs w:val="21"/>
              </w:rPr>
              <w:t>管理、</w:t>
            </w:r>
            <w:r>
              <w:rPr>
                <w:rFonts w:hint="eastAsia"/>
                <w:szCs w:val="21"/>
              </w:rPr>
              <w:t>制定了详细实施方案</w:t>
            </w:r>
            <w:r>
              <w:rPr>
                <w:szCs w:val="21"/>
              </w:rPr>
              <w:t>。</w:t>
            </w:r>
          </w:p>
        </w:tc>
      </w:tr>
      <w:tr>
        <w:trPr>
          <w:trHeight w:val="2902"/>
        </w:trPr>
        <w:tc>
          <w:tcPr>
            <w:tcW w:w="156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财政部门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71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right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</w:t>
            </w:r>
          </w:p>
          <w:p>
            <w:pPr>
              <w:widowControl/>
              <w:spacing w:line="360" w:lineRule="exact"/>
              <w:ind w:right="630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（盖章）</w:t>
            </w:r>
          </w:p>
          <w:p>
            <w:pPr>
              <w:widowControl/>
              <w:spacing w:line="360" w:lineRule="exact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年   月   日                                                        </w:t>
            </w:r>
          </w:p>
        </w:tc>
      </w:tr>
    </w:tbl>
    <w:p>
      <w:pPr>
        <w:widowControl/>
        <w:tabs>
          <w:tab w:val="left" w:pos="3093"/>
          <w:tab w:val="left" w:pos="6493"/>
        </w:tabs>
        <w:spacing w:line="360" w:lineRule="exact"/>
        <w:jc w:val="left"/>
        <w:rPr>
          <w:kern w:val="0"/>
          <w:szCs w:val="21"/>
        </w:rPr>
      </w:pPr>
    </w:p>
    <w:p>
      <w:pPr>
        <w:widowControl/>
        <w:tabs>
          <w:tab w:val="left" w:pos="3093"/>
          <w:tab w:val="left" w:pos="6493"/>
        </w:tabs>
        <w:spacing w:line="360" w:lineRule="exact"/>
        <w:jc w:val="left"/>
        <w:rPr>
          <w:kern w:val="0"/>
          <w:szCs w:val="21"/>
        </w:rPr>
      </w:pPr>
      <w:r>
        <w:rPr>
          <w:kern w:val="0"/>
          <w:szCs w:val="21"/>
        </w:rPr>
        <w:t>填报人：夏永华</w:t>
        <w:tab/>
        <w:t>联系电话：13975320863</w:t>
        <w:tab/>
        <w:t>填报日期：</w:t>
      </w:r>
    </w:p>
    <w:p>
      <w:pPr>
        <w:spacing w:line="360" w:lineRule="exact"/>
      </w:pPr>
    </w:p>
    <w:p>
      <w:pPr>
        <w:spacing w:line="360" w:lineRule="exact"/>
      </w:pPr>
    </w:p>
    <w:p>
      <w:pPr>
        <w:spacing w:line="500" w:lineRule="exact"/>
        <w:ind w:leftChars="-257" w:left="199" w:hangingChars="168" w:hanging="739"/>
        <w:jc w:val="center"/>
        <w:rPr>
          <w:rFonts w:eastAsia="黑体"/>
          <w:sz w:val="44"/>
          <w:szCs w:val="44"/>
        </w:rPr>
      </w:pPr>
      <w:r>
        <w:rPr>
          <w:rFonts w:eastAsia="方正小标宋简体"/>
          <w:sz w:val="44"/>
          <w:szCs w:val="44"/>
        </w:rPr>
        <w:t>专项资金绩效监控表</w:t>
      </w:r>
    </w:p>
    <w:p>
      <w:pPr>
        <w:spacing w:line="500" w:lineRule="exact"/>
        <w:ind w:leftChars="-257" w:left="-37" w:hangingChars="168" w:hanging="503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/>
          <w:sz w:val="30"/>
          <w:szCs w:val="30"/>
        </w:rPr>
        <w:t>（</w:t>
      </w:r>
      <w:r>
        <w:rPr>
          <w:rFonts w:ascii="楷体_GB2312" w:eastAsia="楷体_GB2312" w:hint="eastAsia"/>
          <w:sz w:val="30"/>
          <w:szCs w:val="30"/>
        </w:rPr>
        <w:t>第</w:t>
      </w:r>
      <w:r>
        <w:rPr>
          <w:rFonts w:ascii="楷体_GB2312" w:eastAsia="楷体_GB2312"/>
          <w:sz w:val="30"/>
          <w:szCs w:val="30"/>
        </w:rPr>
        <w:t>三</w:t>
      </w:r>
      <w:r>
        <w:rPr>
          <w:rFonts w:ascii="楷体_GB2312" w:eastAsia="楷体_GB2312" w:hint="eastAsia"/>
          <w:sz w:val="30"/>
          <w:szCs w:val="30"/>
        </w:rPr>
        <w:t>季度</w:t>
      </w:r>
      <w:r>
        <w:rPr>
          <w:rFonts w:ascii="楷体_GB2312" w:eastAsia="楷体_GB2312"/>
          <w:sz w:val="30"/>
          <w:szCs w:val="30"/>
        </w:rPr>
        <w:t>）</w:t>
      </w:r>
    </w:p>
    <w:p>
      <w:pPr>
        <w:rPr>
          <w:szCs w:val="21"/>
        </w:rPr>
      </w:pPr>
      <w:r>
        <w:rPr>
          <w:szCs w:val="21"/>
        </w:rPr>
        <w:t>填报单位（盖章）：</w:t>
      </w:r>
    </w:p>
    <w:tbl>
      <w:tblPr>
        <w:jc w:val="left"/>
        <w:tblInd w:w="-252" w:type="dxa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18"/>
        <w:gridCol w:w="2661"/>
        <w:gridCol w:w="216"/>
        <w:gridCol w:w="1296"/>
        <w:gridCol w:w="2700"/>
      </w:tblGrid>
      <w:tr>
        <w:trPr>
          <w:trHeight w:val="735"/>
        </w:trPr>
        <w:tc>
          <w:tcPr>
            <w:tcW w:w="10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基本情况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28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农作物病虫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控制经费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项目实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施单位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农业局植保站</w:t>
            </w:r>
          </w:p>
        </w:tc>
      </w:tr>
      <w:tr>
        <w:trPr>
          <w:trHeight w:val="735"/>
        </w:trPr>
        <w:tc>
          <w:tcPr>
            <w:tcW w:w="106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类型</w:t>
            </w:r>
          </w:p>
        </w:tc>
        <w:tc>
          <w:tcPr>
            <w:tcW w:w="2877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经常性 □      一次性 □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新  增 □      延  续 □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项目起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止时间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2018、1、1-2018、11、30</w:t>
            </w:r>
          </w:p>
        </w:tc>
      </w:tr>
      <w:tr>
        <w:trPr>
          <w:trHeight w:val="735"/>
        </w:trPr>
        <w:tc>
          <w:tcPr>
            <w:tcW w:w="106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18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项目概况（填写项目立项依据、资金预算、绩效目标）</w:t>
            </w:r>
          </w:p>
        </w:tc>
        <w:tc>
          <w:tcPr>
            <w:tcW w:w="6873" w:type="dxa"/>
            <w:gridSpan w:val="4"/>
            <w:tcBorders>
              <w:tl2br w:val="nil"/>
              <w:tr2bl w:val="nil"/>
            </w:tcBorders>
          </w:tcPr>
          <w:p>
            <w:pPr>
              <w:shd w:val="solid" w:color="FFFFFF" w:fill="auto"/>
              <w:autoSpaceDN w:val="0"/>
              <w:spacing w:line="360" w:lineRule="exact"/>
              <w:ind w:firstLineChars="200" w:firstLine="42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根据</w:t>
            </w:r>
            <w:r>
              <w:rPr>
                <w:rFonts w:ascii="宋体" w:cs="宋体"/>
                <w:szCs w:val="21"/>
              </w:rPr>
              <w:t>《</w:t>
            </w:r>
            <w:r>
              <w:rPr>
                <w:rFonts w:ascii="宋体" w:cs="宋体" w:hint="eastAsia"/>
                <w:szCs w:val="21"/>
              </w:rPr>
              <w:t>中央1号文件</w:t>
            </w:r>
            <w:r>
              <w:rPr>
                <w:rFonts w:ascii="宋体" w:cs="宋体"/>
                <w:szCs w:val="21"/>
              </w:rPr>
              <w:t>》</w:t>
            </w:r>
            <w:r>
              <w:rPr>
                <w:rFonts w:ascii="宋体" w:cs="宋体" w:hint="eastAsia"/>
                <w:szCs w:val="21"/>
              </w:rPr>
              <w:t>精神</w:t>
            </w:r>
            <w:r>
              <w:rPr>
                <w:rFonts w:ascii="宋体" w:hint="eastAsia"/>
                <w:szCs w:val="21"/>
              </w:rPr>
              <w:t>和</w:t>
            </w:r>
            <w:r>
              <w:rPr>
                <w:rFonts w:ascii="宋体" w:cs="宋体"/>
                <w:szCs w:val="21"/>
              </w:rPr>
              <w:t>《</w:t>
            </w:r>
            <w:r>
              <w:rPr>
                <w:rFonts w:ascii="宋体" w:cs="宋体" w:hint="eastAsia"/>
                <w:szCs w:val="21"/>
              </w:rPr>
              <w:t>湖南省植物保护条例</w:t>
            </w:r>
            <w:r>
              <w:rPr>
                <w:rFonts w:ascii="宋体" w:cs="宋体"/>
                <w:szCs w:val="21"/>
              </w:rPr>
              <w:t>》</w:t>
            </w:r>
            <w:r>
              <w:rPr>
                <w:rFonts w:ascii="宋体" w:cs="宋体" w:hint="eastAsia"/>
                <w:szCs w:val="21"/>
              </w:rPr>
              <w:t>，</w:t>
            </w:r>
            <w:r>
              <w:rPr>
                <w:rFonts w:ascii="宋体" w:cs="仿宋" w:hint="eastAsia"/>
                <w:szCs w:val="21"/>
              </w:rPr>
              <w:t>认真落实“预防为主，综合防治”的植保方针，实现农药“零增长”，确保高效农业建设和生态农业健康发展。预算资金5万元，实现</w:t>
            </w:r>
            <w:r>
              <w:rPr>
                <w:rFonts w:ascii="宋体" w:hint="eastAsia"/>
                <w:szCs w:val="21"/>
              </w:rPr>
              <w:t>病虫危为害的总体损失控制在5%以内；确保没有连片5亩病虫为害绝收，单个病虫损失在3%以下。</w:t>
            </w:r>
          </w:p>
        </w:tc>
      </w:tr>
      <w:tr>
        <w:trPr>
          <w:trHeight w:val="1618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截止当季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资金投入和使用情况</w:t>
            </w:r>
          </w:p>
        </w:tc>
        <w:tc>
          <w:tcPr>
            <w:tcW w:w="8291" w:type="dxa"/>
            <w:gridSpan w:val="5"/>
            <w:tcBorders>
              <w:tl2br w:val="nil"/>
              <w:tr2bl w:val="nil"/>
            </w:tcBorders>
          </w:tcPr>
          <w:p>
            <w:pPr>
              <w:shd w:val="solid" w:color="FFFFFF" w:fill="auto"/>
              <w:autoSpaceDN w:val="0"/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截止当季财政累计拨付到位资金 </w:t>
            </w:r>
            <w:r>
              <w:rPr>
                <w:rFonts w:ascii="宋体" w:hint="eastAsia"/>
                <w:szCs w:val="21"/>
              </w:rPr>
              <w:t>0</w:t>
            </w:r>
            <w:r>
              <w:rPr>
                <w:rFonts w:ascii="宋体"/>
                <w:szCs w:val="21"/>
              </w:rPr>
              <w:t xml:space="preserve"> 万元，项目使用资金  </w:t>
            </w:r>
            <w:r>
              <w:rPr>
                <w:rFonts w:ascii="宋体" w:hint="eastAsia"/>
                <w:szCs w:val="21"/>
              </w:rPr>
              <w:t>5.0</w:t>
            </w:r>
            <w:r>
              <w:rPr>
                <w:rFonts w:ascii="宋体"/>
                <w:szCs w:val="21"/>
              </w:rPr>
              <w:t xml:space="preserve"> 万元，</w:t>
            </w:r>
            <w:r>
              <w:rPr>
                <w:rFonts w:ascii="宋体" w:cs="仿宋" w:hint="eastAsia"/>
                <w:color w:val="333333"/>
                <w:szCs w:val="21"/>
                <w:shd w:val="clear" w:color="auto" w:fill="FFFFFF"/>
              </w:rPr>
              <w:t>农作物重大病虫害监测预警2.0万元左右（包括场地租赁、水电、资料、办公用品等）。</w:t>
            </w:r>
            <w:r>
              <w:rPr>
                <w:rFonts w:ascii="宋体" w:hint="eastAsia"/>
                <w:szCs w:val="21"/>
              </w:rPr>
              <w:t>植保技术推广和技术指导下乡交通费1.4万元左右（包括燃油、租车等）。植保相关差旅费0.6万元左右。植保下乡误餐、来人业务咨询及上级督查等费用1.0万元左右。</w:t>
            </w:r>
          </w:p>
        </w:tc>
      </w:tr>
      <w:tr>
        <w:trPr>
          <w:trHeight w:val="4014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项目组织实施情况</w:t>
            </w:r>
          </w:p>
        </w:tc>
        <w:tc>
          <w:tcPr>
            <w:tcW w:w="8291" w:type="dxa"/>
            <w:gridSpan w:val="5"/>
            <w:tcBorders>
              <w:tl2br w:val="nil"/>
              <w:tr2bl w:val="nil"/>
            </w:tcBorders>
          </w:tcPr>
          <w:p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1.积极搞好农作物日常预测预报和防治工作。一直坚持下到田间地头实地调查，全面掌握本地区病虫草鼠发生动态的第一手资料，及时、准确发布病虫情报中、短期预报准确率分别为90%和98%以上，今年已印发情报8期，短信5期，资料4000余份，到目前为此，确保了无重大病虫发生。2、</w:t>
            </w:r>
            <w:r>
              <w:rPr>
                <w:rFonts w:ascii="宋体" w:cs="仿宋" w:hint="eastAsia"/>
                <w:szCs w:val="21"/>
              </w:rPr>
              <w:t>积极抓好重大病虫防前控后工作，</w:t>
            </w:r>
            <w:r>
              <w:rPr>
                <w:rFonts w:ascii="宋体" w:hint="eastAsia"/>
                <w:szCs w:val="21"/>
              </w:rPr>
              <w:t>对重大病虫提前做好预防和防控工作利用县电台发布防治信息2次，利用农业局编发的《农技报》4次，出动宣传车22台次，发放资料3000余份；3、努力搞好农作物病虫害防治新技术、新农药宣传培训。下乡巡回培训不少于50场次，</w:t>
            </w:r>
            <w:r>
              <w:rPr>
                <w:rFonts w:ascii="宋体" w:hint="eastAsia"/>
                <w:bCs/>
                <w:szCs w:val="21"/>
              </w:rPr>
              <w:t xml:space="preserve"> 4月10日-5月10日我们进行了为期一个月的农药零增长宣传活动,悬挂横幅18条,出动宣传车22次,发放资料1300余份。对</w:t>
            </w:r>
            <w:r>
              <w:rPr>
                <w:rFonts w:ascii="宋体" w:hint="eastAsia"/>
                <w:szCs w:val="21"/>
              </w:rPr>
              <w:t>历年发生重的纹枯病、稻瘟病、稻曲病新农药药效试验3个；4、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急农民之所急，对农民反映农业生产上的问题，及时亲临现场解决；5、大力推行农作物病虫害专业化统防统治和绿色防控技术，到目前为此，服务面积包括水稻、水果、蔬菜、茶叶等3.2万亩。</w:t>
            </w:r>
          </w:p>
        </w:tc>
      </w:tr>
      <w:tr>
        <w:trPr>
          <w:trHeight w:val="1416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截止当季项目产出和效果</w:t>
            </w:r>
          </w:p>
        </w:tc>
        <w:tc>
          <w:tcPr>
            <w:tcW w:w="8291" w:type="dxa"/>
            <w:gridSpan w:val="5"/>
            <w:tcBorders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 xml:space="preserve">   </w:t>
            </w:r>
            <w:r>
              <w:rPr>
                <w:rFonts w:ascii="宋体" w:hint="eastAsia"/>
                <w:szCs w:val="21"/>
              </w:rPr>
              <w:t>到目前为止，确保了无重大病虫危为害的发生；更没有连片5亩病虫为害绝收，单个病虫损失在3%以下。后段时间将继续抓好病虫的预警预报和防治工作，继续做好新技术的推广应用，对试验搞好数据的调查整理和总结工作，继续抓好农作物病虫害专业化防治和绿色防控工作，确保今年全县农业生产安全。</w:t>
            </w:r>
          </w:p>
        </w:tc>
      </w:tr>
      <w:tr>
        <w:trPr>
          <w:trHeight w:val="1837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审核意见</w:t>
            </w:r>
          </w:p>
        </w:tc>
        <w:tc>
          <w:tcPr>
            <w:tcW w:w="4079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归口管理股室意见：（盖章）</w:t>
            </w:r>
          </w:p>
        </w:tc>
        <w:tc>
          <w:tcPr>
            <w:tcW w:w="4212" w:type="dxa"/>
            <w:gridSpan w:val="3"/>
            <w:tcBorders>
              <w:tl2br w:val="nil"/>
              <w:tr2bl w:val="nil"/>
            </w:tcBorders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绩效评价股意见：（盖章）</w:t>
            </w:r>
          </w:p>
        </w:tc>
      </w:tr>
    </w:tbl>
    <w:p>
      <w:r>
        <w:rPr>
          <w:kern w:val="0"/>
          <w:szCs w:val="21"/>
        </w:rPr>
        <w:t>填报人： 夏永华                   联系电话：13975320863                     填报日期：</w:t>
      </w:r>
    </w:p>
    <w:sectPr>
      <w:pgSz w:w="11907" w:h="16840"/>
      <w:pgMar w:top="1440" w:right="1701" w:bottom="1440" w:left="1701" w:header="1134" w:footer="1304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微软雅黑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4</Pages>
  <Words>1953</Words>
  <Characters>2062</Characters>
  <Lines>173</Lines>
  <Paragraphs>114</Paragraphs>
  <CharactersWithSpaces>2404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User</cp:lastModifiedBy>
  <cp:revision>2</cp:revision>
  <cp:lastPrinted>2018-08-03T01:09:00Z</cp:lastPrinted>
  <dcterms:created xsi:type="dcterms:W3CDTF">2018-08-03T01:31:00Z</dcterms:created>
</cp:coreProperties>
</file>